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4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2035"/>
        <w:gridCol w:w="785"/>
        <w:gridCol w:w="1539"/>
        <w:gridCol w:w="331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3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楷体_GB2312" w:hAnsi="Times New Roman" w:eastAsia="楷体_GB2312" w:cs="楷体_GB2312"/>
                <w:b/>
                <w:color w:val="000000"/>
                <w:sz w:val="28"/>
                <w:szCs w:val="28"/>
              </w:rPr>
              <w:t>河南省地质调查院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水文地质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博士研究生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生态环境修复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博士研究生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地质工程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生态环境与城市地质方向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测绘工程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33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第一地质矿产调查院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矿产普查与勘探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固体矿产勘查方向；本硕专业一致或相近，野外工作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环境工程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土壤污染治理与修复方向；本硕专业一致或相近，野外工作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地下水科学与工程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33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本硕专业一致或相近；野外工作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测绘工程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33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汉语言文学类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33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野外工作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安全工程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33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33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第二地质矿产调查院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水文地质学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地质灾害防治工程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安全工程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英语六级以上；具有长期在国外及野外工作能力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英语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要求英语专业八级，翻译专业笔译二级、口译二级及以上；有一年及以上工作经验；具有长期在国外及野外工作能力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采矿工程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33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具有长期在国外及野外工作能力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矿物加工工程（选矿方向）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33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会计学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33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33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第三地质矿产调查院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水工环类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限水文与工程地质、水文与水资源、地下水科学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11"/>
                <w:sz w:val="28"/>
                <w:szCs w:val="28"/>
              </w:rPr>
              <w:t>与工程专业；本硕专业一致或相近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地质类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限地球物理、地球化学、地质学专业；本硕专业一致或相近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环境工程类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限环境工程、环境科学与工程、环境生态工程专业；水土污染治理与修复方向、生态修复方向；本硕专业一致或相近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勘查技术与工程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国内外艰苦地区长期野外工作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物流工程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国内外艰苦地区长期野外工作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地质类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限资源勘查工程、地质工程专业；国内外艰苦地区长期野外工作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土木工程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国内外艰苦地区长期野外工作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33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第四地质矿产调查院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岩土工程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本硕专业一致或相近；</w:t>
            </w:r>
            <w:r>
              <w:rPr>
                <w:rFonts w:hint="default" w:ascii="仿宋_GB2312" w:hAnsi="Times New Roman" w:eastAsia="仿宋_GB2312" w:cs="仿宋_GB2312"/>
                <w:color w:val="000000"/>
                <w:spacing w:val="-17"/>
                <w:sz w:val="28"/>
                <w:szCs w:val="28"/>
              </w:rPr>
              <w:t>野外艰苦地区服务5年及以上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地质工程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33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pacing w:val="-17"/>
                <w:sz w:val="28"/>
                <w:szCs w:val="28"/>
              </w:rPr>
              <w:t>野外艰苦地区服务5年及以上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土木工程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33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测绘工程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33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财务管理类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33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33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第一地质勘查院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资源勘查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野外艰苦地区工作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水工环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33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野外艰苦地区工作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水工环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33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探矿工程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33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化学分析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33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会计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33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33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第二地质勘查院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环境工程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本硕专业一致或相近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资源勘查工程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33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野外艰苦地区工作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地质工程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33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工程管理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33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33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第三地质勘查院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地质工程（生态环境与城市地质）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本硕专业一致或相近；野外艰苦地区工作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水文地质学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本硕专业一致或相近；野外艰苦地区工作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会计学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33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野外艰苦地区工作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环境工程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33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地质工程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33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工程造价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33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测绘工程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33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33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第四地质勘查院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地质工程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pacing w:val="6"/>
                <w:sz w:val="28"/>
                <w:szCs w:val="28"/>
              </w:rPr>
              <w:t>水文地质方向；本硕专业一致或相近；野外艰苦地区工作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地图学与地理信息系统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本硕专业一致或相近；野外艰苦地区工作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地质学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33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野外艰苦地区工作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测绘工程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33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勘查技术与工程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33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地理信息科学类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33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土地资源管理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33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33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第五地质勘查院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环境工程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野外一线项目工作；矿山环境治理、土壤环境治理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水文地质学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野外一线项目工作；地下水资源开发利用、水资源管理及水文地质勘查研究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应用化学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水样、岩心、矿石分析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资源勘查工程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fldChar w:fldCharType="begin"/>
            </w: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instrText xml:space="preserve"> HYPERLINK "https://baike.baidu.com/item/%E7%9F%BF%E4%BA%A7%E8%B5%84%E6%BA%90" \o "https://baike.baidu.com/item/%E7%9F%BF%E4%BA%A7%E8%B5%84%E6%BA%90" </w:instrText>
            </w: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fldChar w:fldCharType="separate"/>
            </w:r>
            <w:r>
              <w:rPr>
                <w:rStyle w:val="4"/>
                <w:rFonts w:hint="default" w:ascii="仿宋_GB2312" w:hAnsi="Times New Roman" w:eastAsia="仿宋_GB2312" w:cs="仿宋_GB2312"/>
                <w:sz w:val="28"/>
                <w:szCs w:val="28"/>
              </w:rPr>
              <w:t>国外、省外偏远地区项目工作；矿产资源勘查评价、矿产普查与勘探</w:t>
            </w: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会计学或经济类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国外、省外偏远地区项目财会工作；持有会计从业资格证书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环境设计类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山水林田湖等生态工程项目、地质公园项目等景观环境设计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33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第一地质环境调查院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水文地质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33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地下水方向；野外艰苦地区工作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地质工程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33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环境科学与工程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环境修复方向；野外艰苦地区工作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测绘工程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野外艰苦地区工作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勘查技术与工程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勘查地球物理方向；野外艰苦地区工作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地质学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野外艰苦地区工作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33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第二地质环境调查院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水文学与水资源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地表水研究方向；本硕专业一致或相近；能适应野外艰苦地区工作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生态学、生态规划、环境工程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山水林田湖草保护与修复研究方向；本硕专业一致或相近；能适应野外艰苦地区工作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地下水科学与工程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污染修复研究方向；本硕专业一致或相近；能适应野外艰苦地区工作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水文地质学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本硕专业一致或相近；能适应野外艰苦地区工作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测绘工程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33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能适应野外艰苦地区工作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pacing w:val="6"/>
                <w:sz w:val="28"/>
                <w:szCs w:val="28"/>
              </w:rPr>
              <w:t>环境工程（污染修复）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33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33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河南省地质科学研究所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化学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有机物分析方向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33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河南省航空物探遥感中心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资源环境遥感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33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能适应野外艰苦地区工作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地球物理类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33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文秘类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33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地质学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33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地图学与地理信息系统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33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测绘、物探类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33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33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测绘地理信息院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摄影测量与遥感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33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野外艰苦地区工作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工程测量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33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大地测量学与测量工程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33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环境工程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33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地理信息科学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33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计算机、软件工程、信息系统类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33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环境设计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33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工商管理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33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33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河南省岩石矿物测试中心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分析化学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地质工程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环境工程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33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河南省地质环境勘查院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环境工程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pacing w:val="-11"/>
                <w:sz w:val="28"/>
                <w:szCs w:val="28"/>
              </w:rPr>
              <w:t>生态修复治理方向；本硕专业一致或相近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土壤学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33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pacing w:val="-11"/>
                <w:sz w:val="28"/>
                <w:szCs w:val="28"/>
              </w:rPr>
              <w:t>本硕专业一致或相近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城乡规划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33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测绘工程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33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地下水科学与工程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33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7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2019-05-21T01:24:35Z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